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ascii="黑体" w:hAnsi="宋体" w:eastAsia="黑体" w:cs="黑体"/>
          <w:sz w:val="28"/>
          <w:szCs w:val="28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年度农村环境整治长效机制经费项目自评表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单位名称：柳林乡人民政府        填报日期：202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年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5日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柳林乡政府农村环境整治长效机制工作经费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竹山县财政局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、法定支出项目□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、县委、县政府确定的项目□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100％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确保202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年度农村环境得到较明显改善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6个村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确保专项经费发挥最大效应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资金发挥作用明显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根据项目完成进度，在年底完成全年项目指标。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1C72"/>
    <w:rsid w:val="00034DBD"/>
    <w:rsid w:val="00197ADA"/>
    <w:rsid w:val="00286DC9"/>
    <w:rsid w:val="00402E92"/>
    <w:rsid w:val="004D6CB8"/>
    <w:rsid w:val="005E5C96"/>
    <w:rsid w:val="00692310"/>
    <w:rsid w:val="00852B62"/>
    <w:rsid w:val="0090099F"/>
    <w:rsid w:val="0099671D"/>
    <w:rsid w:val="00A5417C"/>
    <w:rsid w:val="00AB25D5"/>
    <w:rsid w:val="00B30233"/>
    <w:rsid w:val="00E065A9"/>
    <w:rsid w:val="00E17DE7"/>
    <w:rsid w:val="122C435E"/>
    <w:rsid w:val="200B0D41"/>
    <w:rsid w:val="244B1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718</Words>
  <Characters>781</Characters>
  <Lines>6</Lines>
  <Paragraphs>1</Paragraphs>
  <TotalTime>2</TotalTime>
  <ScaleCrop>false</ScaleCrop>
  <LinksUpToDate>false</LinksUpToDate>
  <CharactersWithSpaces>814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2021-09-23T03:46:00Z</dcterms:created>
  <dc:creator>admin</dc:creator>
  <cp:lastModifiedBy>蜡笔小小尚</cp:lastModifiedBy>
  <dcterms:modified xsi:type="dcterms:W3CDTF">2022-04-26T07:29:07Z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7A72920B7E1B4ED8818EB5AE71E5EF1B</vt:lpwstr>
  </property>
</Properties>
</file>